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5EFC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317D4AD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7924567" w14:textId="4D042D61" w:rsidR="005B31FF" w:rsidRPr="00F678A0" w:rsidRDefault="005B31FF" w:rsidP="005B31FF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</w:t>
            </w:r>
            <w:r w:rsidRPr="005B31F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azwa dokumentu:</w:t>
            </w:r>
            <w:r w:rsidR="00F4094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R</w:t>
            </w:r>
            <w:r w:rsidRPr="005B31F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ozporządzenie ministra spraw wewnętrznych i administracji, w sprawie warstwy elektronicznej dowodu osobistego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A06425" w:rsidRPr="00A06425" w14:paraId="6475CCA9" w14:textId="77777777" w:rsidTr="00A06425">
        <w:tc>
          <w:tcPr>
            <w:tcW w:w="562" w:type="dxa"/>
            <w:shd w:val="clear" w:color="auto" w:fill="auto"/>
            <w:vAlign w:val="center"/>
          </w:tcPr>
          <w:p w14:paraId="2EAC424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77EF3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21051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CE3E9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543256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BFDD8D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1CE57F0" w14:textId="77777777" w:rsidTr="00A06425">
        <w:tc>
          <w:tcPr>
            <w:tcW w:w="562" w:type="dxa"/>
            <w:shd w:val="clear" w:color="auto" w:fill="auto"/>
          </w:tcPr>
          <w:p w14:paraId="16394D9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F620CF8" w14:textId="7AF6FDB9" w:rsidR="00A06425" w:rsidRPr="00A06425" w:rsidRDefault="005B31F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5F9856A4" w14:textId="69BCEE67" w:rsidR="00A06425" w:rsidRPr="00A06425" w:rsidRDefault="005B31FF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Rozdział 2, </w:t>
            </w:r>
            <w:r w:rsidRPr="005B31FF">
              <w:rPr>
                <w:rFonts w:asciiTheme="minorHAnsi" w:hAnsiTheme="minorHAnsi" w:cstheme="minorHAnsi"/>
                <w:sz w:val="22"/>
                <w:szCs w:val="22"/>
              </w:rPr>
              <w:t>§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 xml:space="preserve">2 ust. </w:t>
            </w:r>
            <w:r w:rsidRPr="005B31F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ppkt 1)</w:t>
            </w:r>
          </w:p>
        </w:tc>
        <w:tc>
          <w:tcPr>
            <w:tcW w:w="4678" w:type="dxa"/>
            <w:shd w:val="clear" w:color="auto" w:fill="auto"/>
          </w:tcPr>
          <w:p w14:paraId="62A36ECE" w14:textId="43A480EC" w:rsidR="00A06425" w:rsidRDefault="008F4172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2544F9">
              <w:rPr>
                <w:rFonts w:asciiTheme="minorHAnsi" w:hAnsiTheme="minorHAnsi" w:cstheme="minorHAnsi"/>
                <w:sz w:val="22"/>
                <w:szCs w:val="22"/>
              </w:rPr>
              <w:t xml:space="preserve">pkt 1) wskazano minimalny zakres 4 cyfr dla kodów PIN/PIN2. </w:t>
            </w:r>
            <w:r w:rsidR="005B31FF">
              <w:rPr>
                <w:rFonts w:asciiTheme="minorHAnsi" w:hAnsiTheme="minorHAnsi" w:cstheme="minorHAnsi"/>
                <w:sz w:val="22"/>
                <w:szCs w:val="22"/>
              </w:rPr>
              <w:t xml:space="preserve">Ważnym podkreślenia jest fakt, że czteroznakowy kod PIN/PIN2 jest łatwym do podpatrzenia </w:t>
            </w:r>
            <w:r w:rsidR="002544F9">
              <w:rPr>
                <w:rFonts w:asciiTheme="minorHAnsi" w:hAnsiTheme="minorHAnsi" w:cstheme="minorHAnsi"/>
                <w:sz w:val="22"/>
                <w:szCs w:val="22"/>
              </w:rPr>
              <w:t xml:space="preserve">i zapamiętanie </w:t>
            </w:r>
            <w:r w:rsidR="005B31FF">
              <w:rPr>
                <w:rFonts w:asciiTheme="minorHAnsi" w:hAnsiTheme="minorHAnsi" w:cstheme="minorHAnsi"/>
                <w:sz w:val="22"/>
                <w:szCs w:val="22"/>
              </w:rPr>
              <w:t>przez nieuprawniona osobę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B31FF">
              <w:rPr>
                <w:rFonts w:asciiTheme="minorHAnsi" w:hAnsiTheme="minorHAnsi" w:cstheme="minorHAnsi"/>
                <w:sz w:val="22"/>
                <w:szCs w:val="22"/>
              </w:rPr>
              <w:t>ze względu na niewielką ilość znaków</w:t>
            </w:r>
            <w:r w:rsidR="002544F9">
              <w:rPr>
                <w:rFonts w:asciiTheme="minorHAnsi" w:hAnsiTheme="minorHAnsi" w:cstheme="minorHAnsi"/>
                <w:sz w:val="22"/>
                <w:szCs w:val="22"/>
              </w:rPr>
              <w:t xml:space="preserve"> (potwierdzone badaniami) </w:t>
            </w:r>
            <w:r w:rsidR="002544F9" w:rsidRPr="002544F9">
              <w:rPr>
                <w:rFonts w:asciiTheme="minorHAnsi" w:hAnsiTheme="minorHAnsi" w:cstheme="minorHAnsi"/>
                <w:sz w:val="22"/>
                <w:szCs w:val="22"/>
              </w:rPr>
              <w:t>https://en.wikipedia.org/wiki/Memory_span#/media/File:Sample-digit-span-test-results.gif</w:t>
            </w:r>
          </w:p>
          <w:p w14:paraId="7240B588" w14:textId="3D297A03" w:rsidR="008F4172" w:rsidRPr="00A06425" w:rsidRDefault="008F4172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(szczególnie że czynności prowadzone są w miejscach użyteczności publicznej)</w:t>
            </w:r>
          </w:p>
        </w:tc>
        <w:tc>
          <w:tcPr>
            <w:tcW w:w="5812" w:type="dxa"/>
            <w:shd w:val="clear" w:color="auto" w:fill="auto"/>
          </w:tcPr>
          <w:p w14:paraId="2BABA6AF" w14:textId="03874E3E" w:rsidR="00A06425" w:rsidRDefault="008F4172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2544F9">
              <w:rPr>
                <w:rFonts w:asciiTheme="minorHAnsi" w:hAnsiTheme="minorHAnsi" w:cstheme="minorHAnsi"/>
                <w:sz w:val="22"/>
                <w:szCs w:val="22"/>
              </w:rPr>
              <w:t xml:space="preserve">ozdział 2, </w:t>
            </w:r>
            <w:r w:rsidR="002544F9" w:rsidRPr="002544F9">
              <w:rPr>
                <w:rFonts w:asciiTheme="minorHAnsi" w:hAnsiTheme="minorHAnsi" w:cstheme="minorHAnsi"/>
                <w:sz w:val="22"/>
                <w:szCs w:val="22"/>
              </w:rPr>
              <w:t>§2</w:t>
            </w:r>
            <w:r w:rsidR="002544F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 xml:space="preserve">ust </w:t>
            </w:r>
            <w:r w:rsidR="002544F9" w:rsidRPr="002544F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544F9">
              <w:rPr>
                <w:rFonts w:asciiTheme="minorHAnsi" w:hAnsiTheme="minorHAnsi" w:cstheme="minorHAnsi"/>
                <w:sz w:val="22"/>
                <w:szCs w:val="22"/>
              </w:rPr>
              <w:t xml:space="preserve"> ppkt 1) zastąpienia  frazy „obsługuje kody o długości minimalnej 4 cyfr” na „obsługuje kody o długości minimalnej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sześciu</w:t>
            </w:r>
            <w:r w:rsidR="002544F9">
              <w:rPr>
                <w:rFonts w:asciiTheme="minorHAnsi" w:hAnsiTheme="minorHAnsi" w:cstheme="minorHAnsi"/>
                <w:sz w:val="22"/>
                <w:szCs w:val="22"/>
              </w:rPr>
              <w:t xml:space="preserve"> cyfr”.</w:t>
            </w:r>
          </w:p>
          <w:p w14:paraId="37810816" w14:textId="78D153EC" w:rsidR="002544F9" w:rsidRPr="00A06425" w:rsidRDefault="002544F9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Rozdział 3, </w:t>
            </w:r>
            <w:r w:rsidRPr="002544F9">
              <w:rPr>
                <w:rFonts w:asciiTheme="minorHAnsi" w:hAnsiTheme="minorHAnsi" w:cstheme="minorHAnsi"/>
                <w:sz w:val="22"/>
                <w:szCs w:val="22"/>
              </w:rPr>
              <w:t>§5.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zastąpienia frazy „czterocyfrowego kodu PIN1” 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 xml:space="preserve">np.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„co najmniej sześciocyfrowego kodu PIN1” </w:t>
            </w:r>
          </w:p>
        </w:tc>
        <w:tc>
          <w:tcPr>
            <w:tcW w:w="1359" w:type="dxa"/>
          </w:tcPr>
          <w:p w14:paraId="6C1FFA3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AE84874" w14:textId="77777777" w:rsidTr="00A06425">
        <w:tc>
          <w:tcPr>
            <w:tcW w:w="562" w:type="dxa"/>
            <w:shd w:val="clear" w:color="auto" w:fill="auto"/>
          </w:tcPr>
          <w:p w14:paraId="04104AC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010D3A4" w14:textId="5F4BA5B1" w:rsidR="00A06425" w:rsidRPr="00A06425" w:rsidRDefault="008F417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2093E1EB" w14:textId="3FCC18C3" w:rsidR="00A06425" w:rsidRPr="00A06425" w:rsidRDefault="008F4172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Rozdział 2. </w:t>
            </w:r>
            <w:r w:rsidRPr="005B31FF">
              <w:rPr>
                <w:rFonts w:asciiTheme="minorHAnsi" w:hAnsiTheme="minorHAnsi" w:cstheme="minorHAnsi"/>
                <w:sz w:val="22"/>
                <w:szCs w:val="22"/>
              </w:rPr>
              <w:t>§2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 xml:space="preserve"> ust. </w:t>
            </w:r>
            <w:r w:rsidRPr="005B31F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ppkt 2) </w:t>
            </w:r>
          </w:p>
        </w:tc>
        <w:tc>
          <w:tcPr>
            <w:tcW w:w="4678" w:type="dxa"/>
            <w:shd w:val="clear" w:color="auto" w:fill="auto"/>
          </w:tcPr>
          <w:p w14:paraId="644EB5B5" w14:textId="3C2D766F" w:rsidR="00A06425" w:rsidRPr="00A06425" w:rsidRDefault="008F4172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wskazano rodzaju, ani</w:t>
            </w:r>
            <w:r w:rsidR="00416F6C">
              <w:rPr>
                <w:rFonts w:asciiTheme="minorHAnsi" w:hAnsiTheme="minorHAnsi" w:cstheme="minorHAnsi"/>
                <w:sz w:val="22"/>
                <w:szCs w:val="22"/>
              </w:rPr>
              <w:t xml:space="preserve"> liczby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znaków</w:t>
            </w:r>
            <w:r w:rsidR="00F678A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które mogą być użyte w kodzie PUK</w:t>
            </w:r>
          </w:p>
        </w:tc>
        <w:tc>
          <w:tcPr>
            <w:tcW w:w="5812" w:type="dxa"/>
            <w:shd w:val="clear" w:color="auto" w:fill="auto"/>
          </w:tcPr>
          <w:p w14:paraId="3A9DD737" w14:textId="2B67627A" w:rsidR="00A06425" w:rsidRPr="00A06425" w:rsidRDefault="008F4172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Rozdział 2, </w:t>
            </w:r>
            <w:r w:rsidRPr="002544F9">
              <w:rPr>
                <w:rFonts w:asciiTheme="minorHAnsi" w:hAnsiTheme="minorHAnsi" w:cstheme="minorHAnsi"/>
                <w:sz w:val="22"/>
                <w:szCs w:val="22"/>
              </w:rPr>
              <w:t>§2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 xml:space="preserve"> ust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44F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ppkt 2) poprzez dopisanie do sentencji „albo kodu odblokowującego”, dopisanie 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>frazy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 xml:space="preserve">np.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„o długości co najmniej dziesięciu znaków” </w:t>
            </w:r>
          </w:p>
        </w:tc>
        <w:tc>
          <w:tcPr>
            <w:tcW w:w="1359" w:type="dxa"/>
          </w:tcPr>
          <w:p w14:paraId="5456397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46FCE94" w14:textId="77777777" w:rsidTr="00A06425">
        <w:tc>
          <w:tcPr>
            <w:tcW w:w="562" w:type="dxa"/>
            <w:shd w:val="clear" w:color="auto" w:fill="auto"/>
          </w:tcPr>
          <w:p w14:paraId="0C304E0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42E2BC0" w14:textId="1B29DD69" w:rsidR="00A06425" w:rsidRPr="00A06425" w:rsidRDefault="00DE7C6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6A5129FB" w14:textId="13DEC7AF" w:rsidR="00A06425" w:rsidRPr="00A06425" w:rsidRDefault="00DE7C68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Rozdział 4, </w:t>
            </w:r>
            <w:r w:rsidRPr="00DE7C68">
              <w:rPr>
                <w:rFonts w:asciiTheme="minorHAnsi" w:hAnsiTheme="minorHAnsi" w:cstheme="minorHAnsi"/>
                <w:sz w:val="22"/>
                <w:szCs w:val="22"/>
              </w:rPr>
              <w:t>§13</w:t>
            </w:r>
          </w:p>
        </w:tc>
        <w:tc>
          <w:tcPr>
            <w:tcW w:w="4678" w:type="dxa"/>
            <w:shd w:val="clear" w:color="auto" w:fill="auto"/>
          </w:tcPr>
          <w:p w14:paraId="46C47C18" w14:textId="18F2AE36" w:rsidR="00A06425" w:rsidRPr="00A06425" w:rsidRDefault="00DE7C68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ponieważ ustawa z dnia 6 sierpnia 2010 r. </w:t>
            </w:r>
            <w:r w:rsidR="00F678A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 dowodach osobistych nie precyzuje m.in. w art. 12b ust. 5 co dzieje się w przypadku nieskutecznego odblokowania certyfikatu </w:t>
            </w:r>
            <w:r w:rsidR="007845D8">
              <w:rPr>
                <w:rFonts w:asciiTheme="minorHAnsi" w:hAnsiTheme="minorHAnsi" w:cstheme="minorHAnsi"/>
                <w:sz w:val="22"/>
                <w:szCs w:val="22"/>
              </w:rPr>
              <w:t xml:space="preserve">kodem PUK,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dlatego też proponuję się uzupełnić Rozdział 4, </w:t>
            </w:r>
            <w:r w:rsidRPr="00DE7C68">
              <w:rPr>
                <w:rFonts w:asciiTheme="minorHAnsi" w:hAnsiTheme="minorHAnsi" w:cstheme="minorHAnsi"/>
                <w:sz w:val="22"/>
                <w:szCs w:val="22"/>
              </w:rPr>
              <w:t>§13</w:t>
            </w:r>
            <w:r w:rsidR="007845D8">
              <w:rPr>
                <w:rFonts w:asciiTheme="minorHAnsi" w:hAnsiTheme="minorHAnsi" w:cstheme="minorHAnsi"/>
                <w:sz w:val="22"/>
                <w:szCs w:val="22"/>
              </w:rPr>
              <w:t xml:space="preserve"> o przepis doprecyzowujący.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2F0023F5" w14:textId="126F46BF" w:rsidR="00DE7C68" w:rsidRPr="00DE7C68" w:rsidRDefault="007845D8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>roponuje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 xml:space="preserve"> aby </w:t>
            </w:r>
            <w:r w:rsidRPr="002544F9">
              <w:rPr>
                <w:rFonts w:asciiTheme="minorHAnsi" w:hAnsiTheme="minorHAnsi" w:cstheme="minorHAnsi"/>
                <w:sz w:val="22"/>
                <w:szCs w:val="22"/>
              </w:rPr>
              <w:t>§</w:t>
            </w:r>
            <w:r w:rsidR="00DE7C68">
              <w:rPr>
                <w:rFonts w:asciiTheme="minorHAnsi" w:hAnsiTheme="minorHAnsi" w:cstheme="minorHAnsi"/>
                <w:sz w:val="22"/>
                <w:szCs w:val="22"/>
              </w:rPr>
              <w:t>13 przyjął brzmienie:</w:t>
            </w:r>
          </w:p>
          <w:p w14:paraId="7AD96C7F" w14:textId="70264C1C" w:rsidR="00A06425" w:rsidRPr="00A06425" w:rsidRDefault="00DE7C68" w:rsidP="00DE7C6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E7C68">
              <w:rPr>
                <w:rFonts w:asciiTheme="minorHAnsi" w:hAnsiTheme="minorHAnsi" w:cstheme="minorHAnsi"/>
                <w:sz w:val="22"/>
                <w:szCs w:val="22"/>
              </w:rPr>
              <w:t>„Trzykrotne nieprawidłowe wprowadzenie kodu PUK powoduje permanentne zablokowanie możliwości korzystania odpowiednio z certyfikatu identyfikacji i uwierzytelnienia lub certyfikatu podpisu osobistego</w:t>
            </w:r>
            <w:r w:rsidR="007845D8">
              <w:rPr>
                <w:rFonts w:asciiTheme="minorHAnsi" w:hAnsiTheme="minorHAnsi" w:cstheme="minorHAnsi"/>
                <w:sz w:val="22"/>
                <w:szCs w:val="22"/>
              </w:rPr>
              <w:t>, a do ich ponownego użycia wymagane jest ponowne wyrobienie dowodu osobistego</w:t>
            </w:r>
            <w:r w:rsidRPr="00DE7C68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022444C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BA452FF" w14:textId="77777777" w:rsidTr="00A06425">
        <w:tc>
          <w:tcPr>
            <w:tcW w:w="562" w:type="dxa"/>
            <w:shd w:val="clear" w:color="auto" w:fill="auto"/>
          </w:tcPr>
          <w:p w14:paraId="1054CB6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00BEB69" w14:textId="6C6349C4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452EF71" w14:textId="5BEB492E" w:rsidR="00A06425" w:rsidRPr="00A06425" w:rsidRDefault="00A06425" w:rsidP="007845D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7CB882C9" w14:textId="0AEA5C80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D7E56D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2D5B59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8C8BA42" w14:textId="77777777" w:rsidTr="00A06425">
        <w:tc>
          <w:tcPr>
            <w:tcW w:w="562" w:type="dxa"/>
            <w:shd w:val="clear" w:color="auto" w:fill="auto"/>
          </w:tcPr>
          <w:p w14:paraId="4A10E51E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53290A3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FE35D6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084493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DF9670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3F212D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9E6A1E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F9DB7" w14:textId="77777777" w:rsidR="003247AE" w:rsidRDefault="003247AE" w:rsidP="005B31FF">
      <w:r>
        <w:separator/>
      </w:r>
    </w:p>
  </w:endnote>
  <w:endnote w:type="continuationSeparator" w:id="0">
    <w:p w14:paraId="721B096E" w14:textId="77777777" w:rsidR="003247AE" w:rsidRDefault="003247AE" w:rsidP="005B3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B7AFC" w14:textId="77777777" w:rsidR="003247AE" w:rsidRDefault="003247AE" w:rsidP="005B31FF">
      <w:r>
        <w:separator/>
      </w:r>
    </w:p>
  </w:footnote>
  <w:footnote w:type="continuationSeparator" w:id="0">
    <w:p w14:paraId="6A18D6C5" w14:textId="77777777" w:rsidR="003247AE" w:rsidRDefault="003247AE" w:rsidP="005B3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E60B7"/>
    <w:rsid w:val="002544F9"/>
    <w:rsid w:val="002715B2"/>
    <w:rsid w:val="00307522"/>
    <w:rsid w:val="003124D1"/>
    <w:rsid w:val="003247AE"/>
    <w:rsid w:val="003A631F"/>
    <w:rsid w:val="003B4105"/>
    <w:rsid w:val="00416F6C"/>
    <w:rsid w:val="004D086F"/>
    <w:rsid w:val="005B31FF"/>
    <w:rsid w:val="005F6527"/>
    <w:rsid w:val="006705EC"/>
    <w:rsid w:val="006E16E9"/>
    <w:rsid w:val="007845D8"/>
    <w:rsid w:val="00807385"/>
    <w:rsid w:val="008F0560"/>
    <w:rsid w:val="008F4172"/>
    <w:rsid w:val="00934F7E"/>
    <w:rsid w:val="00940D19"/>
    <w:rsid w:val="00944932"/>
    <w:rsid w:val="00986686"/>
    <w:rsid w:val="009E5FDB"/>
    <w:rsid w:val="00A06425"/>
    <w:rsid w:val="00AC7796"/>
    <w:rsid w:val="00B871B6"/>
    <w:rsid w:val="00C64B1B"/>
    <w:rsid w:val="00CD5EB0"/>
    <w:rsid w:val="00D91A40"/>
    <w:rsid w:val="00DA3AEB"/>
    <w:rsid w:val="00DE7C68"/>
    <w:rsid w:val="00E14C33"/>
    <w:rsid w:val="00F40945"/>
    <w:rsid w:val="00F4644E"/>
    <w:rsid w:val="00F602E5"/>
    <w:rsid w:val="00F6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8509D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8F417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1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1620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2024-06-06T14:34:00Z</dcterms:created>
  <dcterms:modified xsi:type="dcterms:W3CDTF">2024-06-06T14:34:00Z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0a9004-cdc5-40c0-beca-df1c17fd61a3_Enabled">
    <vt:lpwstr>true</vt:lpwstr>
  </property>
  <property fmtid="{D5CDD505-2E9C-101B-9397-08002B2CF9AE}" pid="3" name="MSIP_Label_2f0a9004-cdc5-40c0-beca-df1c17fd61a3_SetDate">
    <vt:lpwstr>2024-05-31T09:03:56Z</vt:lpwstr>
  </property>
  <property fmtid="{D5CDD505-2E9C-101B-9397-08002B2CF9AE}" pid="4" name="MSIP_Label_2f0a9004-cdc5-40c0-beca-df1c17fd61a3_Method">
    <vt:lpwstr>Standard</vt:lpwstr>
  </property>
  <property fmtid="{D5CDD505-2E9C-101B-9397-08002B2CF9AE}" pid="5" name="MSIP_Label_2f0a9004-cdc5-40c0-beca-df1c17fd61a3_Name">
    <vt:lpwstr>Ogólne</vt:lpwstr>
  </property>
  <property fmtid="{D5CDD505-2E9C-101B-9397-08002B2CF9AE}" pid="6" name="MSIP_Label_2f0a9004-cdc5-40c0-beca-df1c17fd61a3_SiteId">
    <vt:lpwstr>c8982834-7cc9-4780-a724-3183cf8c58ac</vt:lpwstr>
  </property>
  <property fmtid="{D5CDD505-2E9C-101B-9397-08002B2CF9AE}" pid="7" name="MSIP_Label_2f0a9004-cdc5-40c0-beca-df1c17fd61a3_ActionId">
    <vt:lpwstr>6711db4a-8d28-49c9-8774-1f429117ab61</vt:lpwstr>
  </property>
  <property fmtid="{D5CDD505-2E9C-101B-9397-08002B2CF9AE}" pid="8" name="MSIP_Label_2f0a9004-cdc5-40c0-beca-df1c17fd61a3_ContentBits">
    <vt:lpwstr>0</vt:lpwstr>
  </property>
</Properties>
</file>